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9CF93" w14:textId="77777777" w:rsidR="00EE4C28" w:rsidRDefault="00000000">
      <w:pPr>
        <w:spacing w:after="40" w:line="240" w:lineRule="auto"/>
        <w:jc w:val="center"/>
      </w:pPr>
      <w:r>
        <w:rPr>
          <w:b/>
          <w:color w:val="505050"/>
          <w:sz w:val="20"/>
        </w:rPr>
        <w:t>FICHA IMPRIMIBLE</w:t>
      </w:r>
    </w:p>
    <w:p w14:paraId="22BD008A" w14:textId="77777777" w:rsidR="00EE4C28" w:rsidRDefault="00000000">
      <w:pPr>
        <w:spacing w:after="40" w:line="240" w:lineRule="auto"/>
        <w:jc w:val="center"/>
      </w:pPr>
      <w:r>
        <w:rPr>
          <w:b/>
          <w:sz w:val="36"/>
        </w:rPr>
        <w:t>Estudiar un pasaje bíblico paso a paso</w:t>
      </w:r>
    </w:p>
    <w:p w14:paraId="47CA6235" w14:textId="77777777" w:rsidR="00EE4C28" w:rsidRDefault="00000000">
      <w:pPr>
        <w:spacing w:after="140" w:line="240" w:lineRule="auto"/>
        <w:jc w:val="center"/>
      </w:pPr>
      <w:r>
        <w:rPr>
          <w:color w:val="555555"/>
          <w:sz w:val="19"/>
        </w:rPr>
        <w:t>Observa con atención, interpreta dentro del contexto y responde a la Palabra.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7776"/>
      </w:tblGrid>
      <w:tr w:rsidR="00EE4C28" w14:paraId="37598545" w14:textId="77777777">
        <w:trPr>
          <w:trHeight w:val="490"/>
          <w:jc w:val="center"/>
        </w:trPr>
        <w:tc>
          <w:tcPr>
            <w:tcW w:w="2376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7E7E7"/>
            <w:vAlign w:val="center"/>
          </w:tcPr>
          <w:p w14:paraId="3A266E4F" w14:textId="77777777" w:rsidR="00EE4C28" w:rsidRDefault="00000000">
            <w:pPr>
              <w:spacing w:after="0" w:line="240" w:lineRule="auto"/>
            </w:pPr>
            <w:r>
              <w:rPr>
                <w:b/>
              </w:rPr>
              <w:t>Nombre:</w:t>
            </w:r>
          </w:p>
        </w:tc>
        <w:tc>
          <w:tcPr>
            <w:tcW w:w="7776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vAlign w:val="center"/>
          </w:tcPr>
          <w:p w14:paraId="6F62AB7B" w14:textId="77777777" w:rsidR="00EE4C28" w:rsidRDefault="00EE4C28">
            <w:pPr>
              <w:spacing w:after="0" w:line="240" w:lineRule="auto"/>
            </w:pPr>
          </w:p>
        </w:tc>
      </w:tr>
      <w:tr w:rsidR="00EE4C28" w14:paraId="7C9751B7" w14:textId="77777777">
        <w:trPr>
          <w:trHeight w:val="490"/>
          <w:jc w:val="center"/>
        </w:trPr>
        <w:tc>
          <w:tcPr>
            <w:tcW w:w="2376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7E7E7"/>
            <w:vAlign w:val="center"/>
          </w:tcPr>
          <w:p w14:paraId="005A7E03" w14:textId="77777777" w:rsidR="00EE4C28" w:rsidRDefault="00000000">
            <w:pPr>
              <w:spacing w:after="0" w:line="240" w:lineRule="auto"/>
            </w:pPr>
            <w:r>
              <w:rPr>
                <w:b/>
              </w:rPr>
              <w:t>Fecha:</w:t>
            </w:r>
          </w:p>
        </w:tc>
        <w:tc>
          <w:tcPr>
            <w:tcW w:w="7776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vAlign w:val="center"/>
          </w:tcPr>
          <w:p w14:paraId="2AA0F9AE" w14:textId="77777777" w:rsidR="00EE4C28" w:rsidRDefault="00EE4C28">
            <w:pPr>
              <w:spacing w:after="0" w:line="240" w:lineRule="auto"/>
            </w:pPr>
          </w:p>
        </w:tc>
      </w:tr>
      <w:tr w:rsidR="00EE4C28" w14:paraId="5C466CA8" w14:textId="77777777">
        <w:trPr>
          <w:trHeight w:val="490"/>
          <w:jc w:val="center"/>
        </w:trPr>
        <w:tc>
          <w:tcPr>
            <w:tcW w:w="2376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7E7E7"/>
            <w:vAlign w:val="center"/>
          </w:tcPr>
          <w:p w14:paraId="5426C8F9" w14:textId="77777777" w:rsidR="00EE4C28" w:rsidRDefault="00000000">
            <w:pPr>
              <w:spacing w:after="0" w:line="240" w:lineRule="auto"/>
            </w:pPr>
            <w:r>
              <w:rPr>
                <w:b/>
              </w:rPr>
              <w:t>Pasaje bíblico:</w:t>
            </w:r>
          </w:p>
        </w:tc>
        <w:tc>
          <w:tcPr>
            <w:tcW w:w="7776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vAlign w:val="center"/>
          </w:tcPr>
          <w:p w14:paraId="6EF8DD15" w14:textId="77777777" w:rsidR="00EE4C28" w:rsidRDefault="00EE4C28">
            <w:pPr>
              <w:spacing w:after="0" w:line="240" w:lineRule="auto"/>
            </w:pPr>
          </w:p>
        </w:tc>
      </w:tr>
      <w:tr w:rsidR="00EE4C28" w14:paraId="7C9A8BA8" w14:textId="77777777">
        <w:trPr>
          <w:trHeight w:val="490"/>
          <w:jc w:val="center"/>
        </w:trPr>
        <w:tc>
          <w:tcPr>
            <w:tcW w:w="2376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7E7E7"/>
            <w:vAlign w:val="center"/>
          </w:tcPr>
          <w:p w14:paraId="14C356F4" w14:textId="77777777" w:rsidR="00EE4C28" w:rsidRDefault="00000000">
            <w:pPr>
              <w:spacing w:after="0" w:line="240" w:lineRule="auto"/>
            </w:pPr>
            <w:r>
              <w:rPr>
                <w:b/>
              </w:rPr>
              <w:t>Versión utilizada:</w:t>
            </w:r>
          </w:p>
        </w:tc>
        <w:tc>
          <w:tcPr>
            <w:tcW w:w="7776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vAlign w:val="center"/>
          </w:tcPr>
          <w:p w14:paraId="24EB9407" w14:textId="77777777" w:rsidR="00EE4C28" w:rsidRDefault="00000000">
            <w:pPr>
              <w:spacing w:after="0" w:line="240" w:lineRule="auto"/>
            </w:pPr>
            <w:r>
              <w:t>Reina-Valera 1960 u otra: ____________________</w:t>
            </w:r>
          </w:p>
        </w:tc>
      </w:tr>
    </w:tbl>
    <w:p w14:paraId="4FECB84C" w14:textId="77777777" w:rsidR="00EE4C28" w:rsidRDefault="00EE4C28">
      <w:pPr>
        <w:spacing w:after="6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22"/>
      </w:tblGrid>
      <w:tr w:rsidR="00EE4C28" w14:paraId="58DCAC61" w14:textId="77777777">
        <w:trPr>
          <w:jc w:val="center"/>
        </w:trPr>
        <w:tc>
          <w:tcPr>
            <w:tcW w:w="1032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333333"/>
          </w:tcPr>
          <w:p w14:paraId="476716A6" w14:textId="77777777" w:rsidR="00EE4C28" w:rsidRDefault="00000000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1. PRIMERA LECTURA</w:t>
            </w:r>
            <w:r>
              <w:rPr>
                <w:color w:val="E6E6E6"/>
                <w:sz w:val="17"/>
              </w:rPr>
              <w:t xml:space="preserve">  Lee el pasaje completo dos o tres veces antes de consultar explicaciones.</w:t>
            </w:r>
          </w:p>
        </w:tc>
      </w:tr>
      <w:tr w:rsidR="00EE4C28" w14:paraId="0A808218" w14:textId="77777777">
        <w:trPr>
          <w:jc w:val="center"/>
        </w:trPr>
        <w:tc>
          <w:tcPr>
            <w:tcW w:w="10322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EEEEE"/>
          </w:tcPr>
          <w:p w14:paraId="24CDE96B" w14:textId="77777777" w:rsidR="00EE4C28" w:rsidRDefault="00000000">
            <w:pPr>
              <w:spacing w:after="0" w:line="240" w:lineRule="auto"/>
            </w:pPr>
            <w:r>
              <w:rPr>
                <w:b/>
              </w:rPr>
              <w:t>¿Qué impresión general produce el pasaje?</w:t>
            </w:r>
            <w:r>
              <w:rPr>
                <w:color w:val="5A5A5A"/>
                <w:sz w:val="16"/>
              </w:rPr>
              <w:t xml:space="preserve">  Escribe lo que observas, sin apresurarte a explicar.</w:t>
            </w:r>
          </w:p>
        </w:tc>
      </w:tr>
      <w:tr w:rsidR="00EE4C28" w14:paraId="605C9318" w14:textId="77777777">
        <w:trPr>
          <w:jc w:val="center"/>
        </w:trPr>
        <w:tc>
          <w:tcPr>
            <w:tcW w:w="10322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</w:tcPr>
          <w:p w14:paraId="7F0B8C7C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  <w:p w14:paraId="791972F8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</w:tc>
      </w:tr>
      <w:tr w:rsidR="00EE4C28" w14:paraId="14515A2B" w14:textId="77777777">
        <w:trPr>
          <w:jc w:val="center"/>
        </w:trPr>
        <w:tc>
          <w:tcPr>
            <w:tcW w:w="10322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EEEEE"/>
          </w:tcPr>
          <w:p w14:paraId="5A83FB6D" w14:textId="77777777" w:rsidR="00EE4C28" w:rsidRDefault="00000000">
            <w:pPr>
              <w:spacing w:after="0" w:line="240" w:lineRule="auto"/>
            </w:pPr>
            <w:r>
              <w:rPr>
                <w:b/>
              </w:rPr>
              <w:t>¿Dónde comienza y termina la unidad que estudiarás?</w:t>
            </w:r>
            <w:r>
              <w:rPr>
                <w:color w:val="5A5A5A"/>
                <w:sz w:val="16"/>
              </w:rPr>
              <w:t xml:space="preserve">  Anota los versículos y la razón de ese límite.</w:t>
            </w:r>
          </w:p>
        </w:tc>
      </w:tr>
      <w:tr w:rsidR="00EE4C28" w14:paraId="7452CF0A" w14:textId="77777777">
        <w:trPr>
          <w:jc w:val="center"/>
        </w:trPr>
        <w:tc>
          <w:tcPr>
            <w:tcW w:w="10322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</w:tcPr>
          <w:p w14:paraId="0FFCE7BC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</w:tc>
      </w:tr>
      <w:tr w:rsidR="00EE4C28" w14:paraId="7FF1842D" w14:textId="77777777">
        <w:trPr>
          <w:jc w:val="center"/>
        </w:trPr>
        <w:tc>
          <w:tcPr>
            <w:tcW w:w="1032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333333"/>
          </w:tcPr>
          <w:p w14:paraId="27DDB83B" w14:textId="77777777" w:rsidR="00EE4C28" w:rsidRDefault="00000000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2. OBSERVACIÓN</w:t>
            </w:r>
            <w:r>
              <w:rPr>
                <w:color w:val="E6E6E6"/>
                <w:sz w:val="17"/>
              </w:rPr>
              <w:t xml:space="preserve">  Registra lo que aparece en el texto.</w:t>
            </w:r>
          </w:p>
        </w:tc>
      </w:tr>
      <w:tr w:rsidR="00EE4C28" w14:paraId="1B57E26C" w14:textId="77777777">
        <w:trPr>
          <w:jc w:val="center"/>
        </w:trPr>
        <w:tc>
          <w:tcPr>
            <w:tcW w:w="10322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EEEEE"/>
          </w:tcPr>
          <w:p w14:paraId="6F689CE5" w14:textId="77777777" w:rsidR="00EE4C28" w:rsidRDefault="00000000">
            <w:pPr>
              <w:spacing w:after="0" w:line="240" w:lineRule="auto"/>
            </w:pPr>
            <w:r>
              <w:rPr>
                <w:b/>
              </w:rPr>
              <w:t>Personas, lugares, acciones y circunstancias</w:t>
            </w:r>
          </w:p>
        </w:tc>
      </w:tr>
      <w:tr w:rsidR="00EE4C28" w14:paraId="625B4484" w14:textId="77777777">
        <w:trPr>
          <w:jc w:val="center"/>
        </w:trPr>
        <w:tc>
          <w:tcPr>
            <w:tcW w:w="10322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</w:tcPr>
          <w:p w14:paraId="15960C00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  <w:p w14:paraId="38570968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  <w:p w14:paraId="7E10B777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</w:tc>
      </w:tr>
      <w:tr w:rsidR="00EE4C28" w14:paraId="29FDE26A" w14:textId="77777777">
        <w:trPr>
          <w:jc w:val="center"/>
        </w:trPr>
        <w:tc>
          <w:tcPr>
            <w:tcW w:w="10322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EEEEE"/>
          </w:tcPr>
          <w:p w14:paraId="6260788F" w14:textId="77777777" w:rsidR="00EE4C28" w:rsidRDefault="00000000">
            <w:pPr>
              <w:spacing w:after="0" w:line="240" w:lineRule="auto"/>
            </w:pPr>
            <w:r>
              <w:rPr>
                <w:b/>
              </w:rPr>
              <w:t>Palabras, ideas, contrastes o repeticiones importantes</w:t>
            </w:r>
          </w:p>
        </w:tc>
      </w:tr>
      <w:tr w:rsidR="00EE4C28" w14:paraId="43DFBA87" w14:textId="77777777">
        <w:trPr>
          <w:jc w:val="center"/>
        </w:trPr>
        <w:tc>
          <w:tcPr>
            <w:tcW w:w="10322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</w:tcPr>
          <w:p w14:paraId="0BE3B588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  <w:p w14:paraId="39B7DEA6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  <w:p w14:paraId="5DE561A4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</w:tc>
      </w:tr>
      <w:tr w:rsidR="00EE4C28" w14:paraId="1B3A4861" w14:textId="77777777">
        <w:trPr>
          <w:jc w:val="center"/>
        </w:trPr>
        <w:tc>
          <w:tcPr>
            <w:tcW w:w="10322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EEEEE"/>
          </w:tcPr>
          <w:p w14:paraId="7903A0BC" w14:textId="77777777" w:rsidR="00EE4C28" w:rsidRDefault="00000000">
            <w:pPr>
              <w:spacing w:after="0" w:line="240" w:lineRule="auto"/>
            </w:pPr>
            <w:r>
              <w:rPr>
                <w:b/>
              </w:rPr>
              <w:t>Preguntas que surgen al leer</w:t>
            </w:r>
          </w:p>
        </w:tc>
      </w:tr>
      <w:tr w:rsidR="00EE4C28" w14:paraId="422F7EF3" w14:textId="77777777">
        <w:trPr>
          <w:jc w:val="center"/>
        </w:trPr>
        <w:tc>
          <w:tcPr>
            <w:tcW w:w="10322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</w:tcPr>
          <w:p w14:paraId="25F78349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  <w:p w14:paraId="23745D64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</w:tc>
      </w:tr>
    </w:tbl>
    <w:p w14:paraId="3325FDE7" w14:textId="77777777" w:rsidR="00EE4C28" w:rsidRDefault="00000000">
      <w:r>
        <w:br w:type="page"/>
      </w:r>
    </w:p>
    <w:p w14:paraId="538A67A6" w14:textId="77777777" w:rsidR="00EE4C28" w:rsidRDefault="00000000">
      <w:pPr>
        <w:spacing w:after="80" w:line="240" w:lineRule="auto"/>
      </w:pPr>
      <w:r>
        <w:rPr>
          <w:b/>
          <w:sz w:val="26"/>
        </w:rPr>
        <w:lastRenderedPageBreak/>
        <w:t>Ficha de estudio del pasaje  |  Contexto e interpretación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22"/>
      </w:tblGrid>
      <w:tr w:rsidR="00EE4C28" w14:paraId="32F5CD23" w14:textId="77777777">
        <w:trPr>
          <w:jc w:val="center"/>
        </w:trPr>
        <w:tc>
          <w:tcPr>
            <w:tcW w:w="1032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333333"/>
          </w:tcPr>
          <w:p w14:paraId="7FB7383F" w14:textId="77777777" w:rsidR="00EE4C28" w:rsidRDefault="00000000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3. CONTEXTO</w:t>
            </w:r>
            <w:r>
              <w:rPr>
                <w:color w:val="E6E6E6"/>
                <w:sz w:val="17"/>
              </w:rPr>
              <w:t xml:space="preserve">  Ubica el pasaje dentro de su libro y de la situación que presenta.</w:t>
            </w:r>
          </w:p>
        </w:tc>
      </w:tr>
      <w:tr w:rsidR="00EE4C28" w14:paraId="0C4BA0E7" w14:textId="77777777">
        <w:trPr>
          <w:jc w:val="center"/>
        </w:trPr>
        <w:tc>
          <w:tcPr>
            <w:tcW w:w="10322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EEEEE"/>
          </w:tcPr>
          <w:p w14:paraId="1ACB821F" w14:textId="77777777" w:rsidR="00EE4C28" w:rsidRDefault="00000000">
            <w:pPr>
              <w:spacing w:after="0" w:line="240" w:lineRule="auto"/>
            </w:pPr>
            <w:r>
              <w:rPr>
                <w:b/>
              </w:rPr>
              <w:t>¿Qué sucede antes y después?</w:t>
            </w:r>
          </w:p>
        </w:tc>
      </w:tr>
      <w:tr w:rsidR="00EE4C28" w14:paraId="64F026BD" w14:textId="77777777">
        <w:trPr>
          <w:jc w:val="center"/>
        </w:trPr>
        <w:tc>
          <w:tcPr>
            <w:tcW w:w="10322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</w:tcPr>
          <w:p w14:paraId="4C6875E4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  <w:p w14:paraId="5E7F799A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  <w:p w14:paraId="5B68F79D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</w:tc>
      </w:tr>
      <w:tr w:rsidR="00EE4C28" w14:paraId="7CF0C9E4" w14:textId="77777777">
        <w:trPr>
          <w:jc w:val="center"/>
        </w:trPr>
        <w:tc>
          <w:tcPr>
            <w:tcW w:w="10322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EEEEE"/>
          </w:tcPr>
          <w:p w14:paraId="6C0AFF4B" w14:textId="77777777" w:rsidR="00EE4C28" w:rsidRDefault="00000000">
            <w:pPr>
              <w:spacing w:after="0" w:line="240" w:lineRule="auto"/>
            </w:pPr>
            <w:r>
              <w:rPr>
                <w:b/>
              </w:rPr>
              <w:t>¿Quién habla o escribe, a quién y en qué situación?</w:t>
            </w:r>
          </w:p>
        </w:tc>
      </w:tr>
      <w:tr w:rsidR="00EE4C28" w14:paraId="44EBA1D0" w14:textId="77777777">
        <w:trPr>
          <w:jc w:val="center"/>
        </w:trPr>
        <w:tc>
          <w:tcPr>
            <w:tcW w:w="10322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</w:tcPr>
          <w:p w14:paraId="3C7E3487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  <w:p w14:paraId="50B1ECE5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  <w:p w14:paraId="54D9DC77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</w:tc>
      </w:tr>
      <w:tr w:rsidR="00EE4C28" w14:paraId="357CD22B" w14:textId="77777777">
        <w:trPr>
          <w:jc w:val="center"/>
        </w:trPr>
        <w:tc>
          <w:tcPr>
            <w:tcW w:w="10322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EEEEE"/>
          </w:tcPr>
          <w:p w14:paraId="1EAB8793" w14:textId="77777777" w:rsidR="00EE4C28" w:rsidRDefault="00000000">
            <w:pPr>
              <w:spacing w:after="0" w:line="240" w:lineRule="auto"/>
            </w:pPr>
            <w:r>
              <w:rPr>
                <w:b/>
              </w:rPr>
              <w:t>¿Qué género literario estás leyendo?</w:t>
            </w:r>
            <w:r>
              <w:rPr>
                <w:color w:val="5A5A5A"/>
                <w:sz w:val="16"/>
              </w:rPr>
              <w:t xml:space="preserve">  Narrativa, poesía, profecía, epístola, sabiduría, discurso u otro.</w:t>
            </w:r>
          </w:p>
        </w:tc>
      </w:tr>
      <w:tr w:rsidR="00EE4C28" w14:paraId="1D8B4240" w14:textId="77777777">
        <w:trPr>
          <w:jc w:val="center"/>
        </w:trPr>
        <w:tc>
          <w:tcPr>
            <w:tcW w:w="10322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</w:tcPr>
          <w:p w14:paraId="10978534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  <w:p w14:paraId="1FDDDD9B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</w:tc>
      </w:tr>
      <w:tr w:rsidR="00EE4C28" w14:paraId="04A13EF7" w14:textId="77777777">
        <w:trPr>
          <w:jc w:val="center"/>
        </w:trPr>
        <w:tc>
          <w:tcPr>
            <w:tcW w:w="1032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333333"/>
          </w:tcPr>
          <w:p w14:paraId="02795AE9" w14:textId="77777777" w:rsidR="00EE4C28" w:rsidRDefault="00000000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4. ESTRUCTURA DEL PASAJE</w:t>
            </w:r>
            <w:r>
              <w:rPr>
                <w:color w:val="E6E6E6"/>
                <w:sz w:val="17"/>
              </w:rPr>
              <w:t xml:space="preserve">  Divide la unidad según sus movimientos reales.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41"/>
        <w:gridCol w:w="3441"/>
        <w:gridCol w:w="3441"/>
      </w:tblGrid>
      <w:tr w:rsidR="00EE4C28" w14:paraId="0D69A4C1" w14:textId="77777777">
        <w:trPr>
          <w:jc w:val="center"/>
        </w:trPr>
        <w:tc>
          <w:tcPr>
            <w:tcW w:w="3441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7E7E7"/>
          </w:tcPr>
          <w:p w14:paraId="38F9448D" w14:textId="77777777" w:rsidR="00EE4C28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Versículos</w:t>
            </w:r>
          </w:p>
        </w:tc>
        <w:tc>
          <w:tcPr>
            <w:tcW w:w="3441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7E7E7"/>
          </w:tcPr>
          <w:p w14:paraId="4DC7B63F" w14:textId="77777777" w:rsidR="00EE4C28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Qué sucede o se afirma</w:t>
            </w:r>
          </w:p>
        </w:tc>
        <w:tc>
          <w:tcPr>
            <w:tcW w:w="3441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7E7E7"/>
          </w:tcPr>
          <w:p w14:paraId="01A76210" w14:textId="77777777" w:rsidR="00EE4C28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Función dentro del pasaje</w:t>
            </w:r>
          </w:p>
        </w:tc>
      </w:tr>
      <w:tr w:rsidR="00EE4C28" w14:paraId="3257BCBF" w14:textId="77777777">
        <w:trPr>
          <w:trHeight w:val="547"/>
          <w:jc w:val="center"/>
        </w:trPr>
        <w:tc>
          <w:tcPr>
            <w:tcW w:w="344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28E248A6" w14:textId="77777777" w:rsidR="00EE4C28" w:rsidRDefault="00EE4C28"/>
        </w:tc>
        <w:tc>
          <w:tcPr>
            <w:tcW w:w="344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0C09C0B1" w14:textId="77777777" w:rsidR="00EE4C28" w:rsidRDefault="00EE4C28"/>
        </w:tc>
        <w:tc>
          <w:tcPr>
            <w:tcW w:w="344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6D3200DB" w14:textId="77777777" w:rsidR="00EE4C28" w:rsidRDefault="00EE4C28"/>
        </w:tc>
      </w:tr>
      <w:tr w:rsidR="00EE4C28" w14:paraId="73028132" w14:textId="77777777">
        <w:trPr>
          <w:trHeight w:val="547"/>
          <w:jc w:val="center"/>
        </w:trPr>
        <w:tc>
          <w:tcPr>
            <w:tcW w:w="344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6AF0ABE6" w14:textId="77777777" w:rsidR="00EE4C28" w:rsidRDefault="00EE4C28"/>
        </w:tc>
        <w:tc>
          <w:tcPr>
            <w:tcW w:w="344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2DFF7F75" w14:textId="77777777" w:rsidR="00EE4C28" w:rsidRDefault="00EE4C28"/>
        </w:tc>
        <w:tc>
          <w:tcPr>
            <w:tcW w:w="344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3DC96A5F" w14:textId="77777777" w:rsidR="00EE4C28" w:rsidRDefault="00EE4C28"/>
        </w:tc>
      </w:tr>
      <w:tr w:rsidR="00EE4C28" w14:paraId="27215B0C" w14:textId="77777777">
        <w:trPr>
          <w:trHeight w:val="547"/>
          <w:jc w:val="center"/>
        </w:trPr>
        <w:tc>
          <w:tcPr>
            <w:tcW w:w="344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42234E54" w14:textId="77777777" w:rsidR="00EE4C28" w:rsidRDefault="00EE4C28"/>
        </w:tc>
        <w:tc>
          <w:tcPr>
            <w:tcW w:w="344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5F80CD65" w14:textId="77777777" w:rsidR="00EE4C28" w:rsidRDefault="00EE4C28"/>
        </w:tc>
        <w:tc>
          <w:tcPr>
            <w:tcW w:w="344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6B549692" w14:textId="77777777" w:rsidR="00EE4C28" w:rsidRDefault="00EE4C28"/>
        </w:tc>
      </w:tr>
      <w:tr w:rsidR="00EE4C28" w14:paraId="66C235DA" w14:textId="77777777">
        <w:trPr>
          <w:trHeight w:val="547"/>
          <w:jc w:val="center"/>
        </w:trPr>
        <w:tc>
          <w:tcPr>
            <w:tcW w:w="344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45AEA683" w14:textId="77777777" w:rsidR="00EE4C28" w:rsidRDefault="00EE4C28"/>
        </w:tc>
        <w:tc>
          <w:tcPr>
            <w:tcW w:w="344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5836D08C" w14:textId="77777777" w:rsidR="00EE4C28" w:rsidRDefault="00EE4C28"/>
        </w:tc>
        <w:tc>
          <w:tcPr>
            <w:tcW w:w="344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49EB6659" w14:textId="77777777" w:rsidR="00EE4C28" w:rsidRDefault="00EE4C28"/>
        </w:tc>
      </w:tr>
      <w:tr w:rsidR="00EE4C28" w14:paraId="47AF62A9" w14:textId="77777777">
        <w:trPr>
          <w:trHeight w:val="547"/>
          <w:jc w:val="center"/>
        </w:trPr>
        <w:tc>
          <w:tcPr>
            <w:tcW w:w="344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4398DE03" w14:textId="77777777" w:rsidR="00EE4C28" w:rsidRDefault="00EE4C28"/>
        </w:tc>
        <w:tc>
          <w:tcPr>
            <w:tcW w:w="344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5A89EF8E" w14:textId="77777777" w:rsidR="00EE4C28" w:rsidRDefault="00EE4C28"/>
        </w:tc>
        <w:tc>
          <w:tcPr>
            <w:tcW w:w="3441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14:paraId="78B80BF3" w14:textId="77777777" w:rsidR="00EE4C28" w:rsidRDefault="00EE4C28"/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22"/>
      </w:tblGrid>
      <w:tr w:rsidR="00EE4C28" w14:paraId="062B8967" w14:textId="77777777">
        <w:trPr>
          <w:jc w:val="center"/>
        </w:trPr>
        <w:tc>
          <w:tcPr>
            <w:tcW w:w="1032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333333"/>
          </w:tcPr>
          <w:p w14:paraId="2E68D120" w14:textId="77777777" w:rsidR="00EE4C28" w:rsidRDefault="00000000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5. INTERPRETACIÓN</w:t>
            </w:r>
            <w:r>
              <w:rPr>
                <w:color w:val="E6E6E6"/>
                <w:sz w:val="17"/>
              </w:rPr>
              <w:t xml:space="preserve">  Explica lo que el autor comunica a sus primeros destinatarios.</w:t>
            </w:r>
          </w:p>
        </w:tc>
      </w:tr>
      <w:tr w:rsidR="00EE4C28" w14:paraId="53AD5A89" w14:textId="77777777">
        <w:trPr>
          <w:jc w:val="center"/>
        </w:trPr>
        <w:tc>
          <w:tcPr>
            <w:tcW w:w="10322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EEEEE"/>
          </w:tcPr>
          <w:p w14:paraId="4F42E08D" w14:textId="77777777" w:rsidR="00EE4C28" w:rsidRDefault="00000000">
            <w:pPr>
              <w:spacing w:after="0" w:line="240" w:lineRule="auto"/>
            </w:pPr>
            <w:r>
              <w:rPr>
                <w:b/>
              </w:rPr>
              <w:t>¿Cuál es el problema, pregunta o tensión principal?</w:t>
            </w:r>
          </w:p>
        </w:tc>
      </w:tr>
      <w:tr w:rsidR="00EE4C28" w14:paraId="1ECE517F" w14:textId="77777777">
        <w:trPr>
          <w:jc w:val="center"/>
        </w:trPr>
        <w:tc>
          <w:tcPr>
            <w:tcW w:w="10322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</w:tcPr>
          <w:p w14:paraId="3C772764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  <w:p w14:paraId="422EF734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</w:tc>
      </w:tr>
      <w:tr w:rsidR="00EE4C28" w14:paraId="1DCD2E79" w14:textId="77777777">
        <w:trPr>
          <w:jc w:val="center"/>
        </w:trPr>
        <w:tc>
          <w:tcPr>
            <w:tcW w:w="10322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EEEEE"/>
          </w:tcPr>
          <w:p w14:paraId="6C19332D" w14:textId="77777777" w:rsidR="00EE4C28" w:rsidRDefault="00000000">
            <w:pPr>
              <w:spacing w:after="0" w:line="240" w:lineRule="auto"/>
            </w:pPr>
            <w:r>
              <w:rPr>
                <w:b/>
              </w:rPr>
              <w:t>¿Qué revela el pasaje acerca de Dios, Jesucristo, el ser humano o la vida de fe?</w:t>
            </w:r>
          </w:p>
        </w:tc>
      </w:tr>
      <w:tr w:rsidR="00EE4C28" w14:paraId="45CF045D" w14:textId="77777777">
        <w:trPr>
          <w:jc w:val="center"/>
        </w:trPr>
        <w:tc>
          <w:tcPr>
            <w:tcW w:w="10322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</w:tcPr>
          <w:p w14:paraId="637CABCD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  <w:p w14:paraId="40D7BB21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  <w:p w14:paraId="2F32AACB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</w:tc>
      </w:tr>
      <w:tr w:rsidR="00EE4C28" w14:paraId="0F11765A" w14:textId="77777777">
        <w:trPr>
          <w:jc w:val="center"/>
        </w:trPr>
        <w:tc>
          <w:tcPr>
            <w:tcW w:w="10322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EEEEE"/>
          </w:tcPr>
          <w:p w14:paraId="31E73CBA" w14:textId="77777777" w:rsidR="00EE4C28" w:rsidRDefault="00000000">
            <w:pPr>
              <w:spacing w:after="0" w:line="240" w:lineRule="auto"/>
            </w:pPr>
            <w:r>
              <w:rPr>
                <w:b/>
              </w:rPr>
              <w:t>¿Qué afirmaciones necesitan apoyo de otros pasajes o fuentes?</w:t>
            </w:r>
          </w:p>
        </w:tc>
      </w:tr>
      <w:tr w:rsidR="00EE4C28" w14:paraId="1C5EE5E6" w14:textId="77777777">
        <w:trPr>
          <w:jc w:val="center"/>
        </w:trPr>
        <w:tc>
          <w:tcPr>
            <w:tcW w:w="10322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</w:tcPr>
          <w:p w14:paraId="2BF618D0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  <w:p w14:paraId="1B22AD4B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</w:tc>
      </w:tr>
    </w:tbl>
    <w:p w14:paraId="7FA65F40" w14:textId="77777777" w:rsidR="00EE4C28" w:rsidRDefault="00000000">
      <w:r>
        <w:br w:type="page"/>
      </w:r>
    </w:p>
    <w:p w14:paraId="2CA10B05" w14:textId="77777777" w:rsidR="00EE4C28" w:rsidRDefault="00000000">
      <w:pPr>
        <w:spacing w:after="80" w:line="240" w:lineRule="auto"/>
      </w:pPr>
      <w:r>
        <w:rPr>
          <w:b/>
          <w:sz w:val="26"/>
        </w:rPr>
        <w:lastRenderedPageBreak/>
        <w:t>Ficha de estudio del pasaje  |  Síntesis, aplicación y revisión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61"/>
        <w:gridCol w:w="5161"/>
      </w:tblGrid>
      <w:tr w:rsidR="00EE4C28" w14:paraId="14BFA059" w14:textId="77777777">
        <w:trPr>
          <w:jc w:val="center"/>
        </w:trPr>
        <w:tc>
          <w:tcPr>
            <w:tcW w:w="10322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333333"/>
          </w:tcPr>
          <w:p w14:paraId="39308087" w14:textId="77777777" w:rsidR="00EE4C28" w:rsidRDefault="00000000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6. IDEA CENTRAL</w:t>
            </w:r>
            <w:r>
              <w:rPr>
                <w:color w:val="E6E6E6"/>
                <w:sz w:val="17"/>
              </w:rPr>
              <w:t xml:space="preserve">  Formula en una oración lo que el pasaje enseña.</w:t>
            </w:r>
          </w:p>
        </w:tc>
      </w:tr>
      <w:tr w:rsidR="00EE4C28" w14:paraId="77DE9596" w14:textId="77777777">
        <w:trPr>
          <w:jc w:val="center"/>
        </w:trPr>
        <w:tc>
          <w:tcPr>
            <w:tcW w:w="10322" w:type="dxa"/>
            <w:gridSpan w:val="2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EEEEE"/>
          </w:tcPr>
          <w:p w14:paraId="16773FFD" w14:textId="77777777" w:rsidR="00EE4C28" w:rsidRDefault="00000000">
            <w:pPr>
              <w:spacing w:after="0" w:line="240" w:lineRule="auto"/>
            </w:pPr>
            <w:r>
              <w:rPr>
                <w:b/>
              </w:rPr>
              <w:t>Idea central del pasaje</w:t>
            </w:r>
            <w:r>
              <w:rPr>
                <w:color w:val="5A5A5A"/>
                <w:sz w:val="16"/>
              </w:rPr>
              <w:t xml:space="preserve">  Incluye el tema y la afirmación principal, no solo un título.</w:t>
            </w:r>
          </w:p>
        </w:tc>
      </w:tr>
      <w:tr w:rsidR="00EE4C28" w14:paraId="4A9773D7" w14:textId="77777777">
        <w:trPr>
          <w:jc w:val="center"/>
        </w:trPr>
        <w:tc>
          <w:tcPr>
            <w:tcW w:w="10322" w:type="dxa"/>
            <w:gridSpan w:val="2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</w:tcPr>
          <w:p w14:paraId="311DA30A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  <w:p w14:paraId="590480BC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  <w:p w14:paraId="1CCB9ECA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</w:tc>
      </w:tr>
      <w:tr w:rsidR="00EE4C28" w14:paraId="56DE44FE" w14:textId="77777777">
        <w:trPr>
          <w:jc w:val="center"/>
        </w:trPr>
        <w:tc>
          <w:tcPr>
            <w:tcW w:w="10322" w:type="dxa"/>
            <w:gridSpan w:val="2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EEEEE"/>
          </w:tcPr>
          <w:p w14:paraId="2F43CB62" w14:textId="77777777" w:rsidR="00EE4C28" w:rsidRDefault="00000000">
            <w:pPr>
              <w:spacing w:after="0" w:line="240" w:lineRule="auto"/>
            </w:pPr>
            <w:r>
              <w:rPr>
                <w:b/>
              </w:rPr>
              <w:t>¿Qué detalles del texto sostienen esa idea?</w:t>
            </w:r>
          </w:p>
        </w:tc>
      </w:tr>
      <w:tr w:rsidR="00EE4C28" w14:paraId="28AC36FB" w14:textId="77777777">
        <w:trPr>
          <w:jc w:val="center"/>
        </w:trPr>
        <w:tc>
          <w:tcPr>
            <w:tcW w:w="10322" w:type="dxa"/>
            <w:gridSpan w:val="2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</w:tcPr>
          <w:p w14:paraId="2809AEAC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  <w:p w14:paraId="167ED3A1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  <w:p w14:paraId="1A89847C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</w:tc>
      </w:tr>
      <w:tr w:rsidR="00EE4C28" w14:paraId="535E642D" w14:textId="77777777">
        <w:trPr>
          <w:jc w:val="center"/>
        </w:trPr>
        <w:tc>
          <w:tcPr>
            <w:tcW w:w="10322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333333"/>
          </w:tcPr>
          <w:p w14:paraId="71C5FBEB" w14:textId="77777777" w:rsidR="00EE4C28" w:rsidRDefault="00000000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7. RELACIÓN CON EL RESTO DE LA BIBLIA</w:t>
            </w:r>
            <w:r>
              <w:rPr>
                <w:color w:val="E6E6E6"/>
                <w:sz w:val="17"/>
              </w:rPr>
              <w:t xml:space="preserve">  Compara sin borrar el aporte particular del pasaje.</w:t>
            </w:r>
          </w:p>
        </w:tc>
      </w:tr>
      <w:tr w:rsidR="00EE4C28" w14:paraId="1A9040AA" w14:textId="77777777">
        <w:trPr>
          <w:jc w:val="center"/>
        </w:trPr>
        <w:tc>
          <w:tcPr>
            <w:tcW w:w="10322" w:type="dxa"/>
            <w:gridSpan w:val="2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EEEEE"/>
          </w:tcPr>
          <w:p w14:paraId="6735EB49" w14:textId="77777777" w:rsidR="00EE4C28" w:rsidRDefault="00000000">
            <w:pPr>
              <w:spacing w:after="0" w:line="240" w:lineRule="auto"/>
            </w:pPr>
            <w:r>
              <w:rPr>
                <w:b/>
              </w:rPr>
              <w:t>Pasajes relacionados y lo que aporta cada uno</w:t>
            </w:r>
          </w:p>
        </w:tc>
      </w:tr>
      <w:tr w:rsidR="00EE4C28" w14:paraId="3FF51714" w14:textId="77777777">
        <w:trPr>
          <w:jc w:val="center"/>
        </w:trPr>
        <w:tc>
          <w:tcPr>
            <w:tcW w:w="10322" w:type="dxa"/>
            <w:gridSpan w:val="2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</w:tcPr>
          <w:p w14:paraId="2B0D77E0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  <w:p w14:paraId="3EBC961B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  <w:p w14:paraId="63D75975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  <w:p w14:paraId="578FBA90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</w:tc>
      </w:tr>
      <w:tr w:rsidR="00EE4C28" w14:paraId="1E92090A" w14:textId="77777777">
        <w:trPr>
          <w:jc w:val="center"/>
        </w:trPr>
        <w:tc>
          <w:tcPr>
            <w:tcW w:w="10322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333333"/>
          </w:tcPr>
          <w:p w14:paraId="38834244" w14:textId="77777777" w:rsidR="00EE4C28" w:rsidRDefault="00000000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8. RESPUESTA Y APLICACIÓN</w:t>
            </w:r>
            <w:r>
              <w:rPr>
                <w:color w:val="E6E6E6"/>
                <w:sz w:val="17"/>
              </w:rPr>
              <w:t xml:space="preserve">  Pasa del significado a una respuesta concreta.</w:t>
            </w:r>
          </w:p>
        </w:tc>
      </w:tr>
      <w:tr w:rsidR="00EE4C28" w14:paraId="170A8E74" w14:textId="77777777">
        <w:trPr>
          <w:jc w:val="center"/>
        </w:trPr>
        <w:tc>
          <w:tcPr>
            <w:tcW w:w="10322" w:type="dxa"/>
            <w:gridSpan w:val="2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EEEEE"/>
          </w:tcPr>
          <w:p w14:paraId="63719268" w14:textId="77777777" w:rsidR="00EE4C28" w:rsidRDefault="00000000">
            <w:pPr>
              <w:spacing w:after="0" w:line="240" w:lineRule="auto"/>
            </w:pPr>
            <w:r>
              <w:rPr>
                <w:b/>
              </w:rPr>
              <w:t>¿Qué debo creer, corregir, obedecer, agradecer o enseñar?</w:t>
            </w:r>
          </w:p>
        </w:tc>
      </w:tr>
      <w:tr w:rsidR="00EE4C28" w14:paraId="44DA7316" w14:textId="77777777">
        <w:trPr>
          <w:jc w:val="center"/>
        </w:trPr>
        <w:tc>
          <w:tcPr>
            <w:tcW w:w="10322" w:type="dxa"/>
            <w:gridSpan w:val="2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</w:tcPr>
          <w:p w14:paraId="0B07B67C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  <w:p w14:paraId="41F06B51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  <w:p w14:paraId="3F51EC13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</w:tc>
      </w:tr>
      <w:tr w:rsidR="00EE4C28" w14:paraId="7ACDC3B5" w14:textId="77777777">
        <w:trPr>
          <w:jc w:val="center"/>
        </w:trPr>
        <w:tc>
          <w:tcPr>
            <w:tcW w:w="10322" w:type="dxa"/>
            <w:gridSpan w:val="2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EEEEE"/>
          </w:tcPr>
          <w:p w14:paraId="0B7DF933" w14:textId="77777777" w:rsidR="00EE4C28" w:rsidRDefault="00000000">
            <w:pPr>
              <w:spacing w:after="0" w:line="240" w:lineRule="auto"/>
            </w:pPr>
            <w:r>
              <w:rPr>
                <w:b/>
              </w:rPr>
              <w:t>Una acción específica para esta semana</w:t>
            </w:r>
          </w:p>
        </w:tc>
      </w:tr>
      <w:tr w:rsidR="00EE4C28" w14:paraId="6F3CEB37" w14:textId="77777777">
        <w:trPr>
          <w:jc w:val="center"/>
        </w:trPr>
        <w:tc>
          <w:tcPr>
            <w:tcW w:w="10322" w:type="dxa"/>
            <w:gridSpan w:val="2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</w:tcPr>
          <w:p w14:paraId="42DA0112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  <w:p w14:paraId="4067F55E" w14:textId="77777777" w:rsidR="00EE4C28" w:rsidRDefault="00000000">
            <w:pPr>
              <w:pBdr>
                <w:bottom w:val="single" w:sz="4" w:space="3" w:color="C7C7C7"/>
              </w:pBdr>
              <w:spacing w:after="0" w:line="240" w:lineRule="auto"/>
            </w:pPr>
            <w:r>
              <w:t xml:space="preserve"> </w:t>
            </w:r>
          </w:p>
        </w:tc>
      </w:tr>
      <w:tr w:rsidR="00EE4C28" w14:paraId="3D2DB303" w14:textId="77777777">
        <w:trPr>
          <w:jc w:val="center"/>
        </w:trPr>
        <w:tc>
          <w:tcPr>
            <w:tcW w:w="10322" w:type="dxa"/>
            <w:gridSpan w:val="2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auto" w:fill="333333"/>
          </w:tcPr>
          <w:p w14:paraId="0F18958B" w14:textId="77777777" w:rsidR="00EE4C28" w:rsidRDefault="00000000">
            <w:pPr>
              <w:spacing w:after="0" w:line="240" w:lineRule="auto"/>
            </w:pPr>
            <w:r>
              <w:rPr>
                <w:b/>
                <w:color w:val="FFFFFF"/>
                <w:sz w:val="22"/>
              </w:rPr>
              <w:t>9. REVISIÓN FINAL</w:t>
            </w:r>
            <w:r>
              <w:rPr>
                <w:color w:val="E6E6E6"/>
                <w:sz w:val="17"/>
              </w:rPr>
              <w:t xml:space="preserve">  Marca cada criterio después de completar la ficha.</w:t>
            </w:r>
          </w:p>
        </w:tc>
      </w:tr>
      <w:tr w:rsidR="00EE4C28" w14:paraId="5F410BA2" w14:textId="77777777">
        <w:trPr>
          <w:jc w:val="center"/>
        </w:trPr>
        <w:tc>
          <w:tcPr>
            <w:tcW w:w="5161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</w:tcPr>
          <w:p w14:paraId="1D3958CD" w14:textId="77777777" w:rsidR="00EE4C28" w:rsidRDefault="00000000">
            <w:pPr>
              <w:spacing w:after="0" w:line="240" w:lineRule="auto"/>
            </w:pPr>
            <w:r>
              <w:rPr>
                <w:sz w:val="20"/>
              </w:rPr>
              <w:t xml:space="preserve">☐ </w:t>
            </w:r>
            <w:r>
              <w:rPr>
                <w:sz w:val="17"/>
              </w:rPr>
              <w:t>Puedo explicar el pasaje en una oración clara.</w:t>
            </w:r>
          </w:p>
        </w:tc>
        <w:tc>
          <w:tcPr>
            <w:tcW w:w="5161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</w:tcPr>
          <w:p w14:paraId="3C107ABA" w14:textId="77777777" w:rsidR="00EE4C28" w:rsidRDefault="00000000">
            <w:pPr>
              <w:spacing w:after="0" w:line="240" w:lineRule="auto"/>
            </w:pPr>
            <w:r>
              <w:rPr>
                <w:sz w:val="20"/>
              </w:rPr>
              <w:t xml:space="preserve">☐ </w:t>
            </w:r>
            <w:r>
              <w:rPr>
                <w:sz w:val="17"/>
              </w:rPr>
              <w:t>Mi idea central nace de la unidad completa.</w:t>
            </w:r>
          </w:p>
        </w:tc>
      </w:tr>
      <w:tr w:rsidR="00EE4C28" w14:paraId="60CC6D42" w14:textId="77777777">
        <w:trPr>
          <w:jc w:val="center"/>
        </w:trPr>
        <w:tc>
          <w:tcPr>
            <w:tcW w:w="5161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</w:tcPr>
          <w:p w14:paraId="5D682C6D" w14:textId="77777777" w:rsidR="00EE4C28" w:rsidRDefault="00000000">
            <w:pPr>
              <w:spacing w:after="0" w:line="240" w:lineRule="auto"/>
            </w:pPr>
            <w:r>
              <w:rPr>
                <w:sz w:val="20"/>
              </w:rPr>
              <w:t xml:space="preserve">☐ </w:t>
            </w:r>
            <w:r>
              <w:rPr>
                <w:sz w:val="17"/>
              </w:rPr>
              <w:t>Distinguí lo que el texto describe de lo que ordena.</w:t>
            </w:r>
          </w:p>
        </w:tc>
        <w:tc>
          <w:tcPr>
            <w:tcW w:w="5161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</w:tcPr>
          <w:p w14:paraId="007D44FE" w14:textId="77777777" w:rsidR="00EE4C28" w:rsidRDefault="00000000">
            <w:pPr>
              <w:spacing w:after="0" w:line="240" w:lineRule="auto"/>
            </w:pPr>
            <w:r>
              <w:rPr>
                <w:sz w:val="20"/>
              </w:rPr>
              <w:t xml:space="preserve">☐ </w:t>
            </w:r>
            <w:r>
              <w:rPr>
                <w:sz w:val="17"/>
              </w:rPr>
              <w:t>Consideré lo que sucede antes y después.</w:t>
            </w:r>
          </w:p>
        </w:tc>
      </w:tr>
      <w:tr w:rsidR="00EE4C28" w14:paraId="5EF5822D" w14:textId="77777777">
        <w:trPr>
          <w:jc w:val="center"/>
        </w:trPr>
        <w:tc>
          <w:tcPr>
            <w:tcW w:w="5161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</w:tcPr>
          <w:p w14:paraId="1D886488" w14:textId="77777777" w:rsidR="00EE4C28" w:rsidRDefault="00000000">
            <w:pPr>
              <w:spacing w:after="0" w:line="240" w:lineRule="auto"/>
            </w:pPr>
            <w:r>
              <w:rPr>
                <w:sz w:val="20"/>
              </w:rPr>
              <w:t xml:space="preserve">☐ </w:t>
            </w:r>
            <w:r>
              <w:rPr>
                <w:sz w:val="17"/>
              </w:rPr>
              <w:t>No convertí una palabra aislada en toda la interpretación.</w:t>
            </w:r>
          </w:p>
        </w:tc>
        <w:tc>
          <w:tcPr>
            <w:tcW w:w="5161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</w:tcPr>
          <w:p w14:paraId="14857566" w14:textId="77777777" w:rsidR="00EE4C28" w:rsidRDefault="00000000">
            <w:pPr>
              <w:spacing w:after="0" w:line="240" w:lineRule="auto"/>
            </w:pPr>
            <w:r>
              <w:rPr>
                <w:sz w:val="20"/>
              </w:rPr>
              <w:t xml:space="preserve">☐ </w:t>
            </w:r>
            <w:r>
              <w:rPr>
                <w:sz w:val="17"/>
              </w:rPr>
              <w:t>Las referencias relacionadas apoyan la explicación.</w:t>
            </w:r>
          </w:p>
        </w:tc>
      </w:tr>
      <w:tr w:rsidR="00EE4C28" w14:paraId="1E9E5BD5" w14:textId="77777777">
        <w:trPr>
          <w:jc w:val="center"/>
        </w:trPr>
        <w:tc>
          <w:tcPr>
            <w:tcW w:w="5161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</w:tcPr>
          <w:p w14:paraId="0B8FD410" w14:textId="77777777" w:rsidR="00EE4C28" w:rsidRDefault="00000000">
            <w:pPr>
              <w:spacing w:after="0" w:line="240" w:lineRule="auto"/>
            </w:pPr>
            <w:r>
              <w:rPr>
                <w:sz w:val="20"/>
              </w:rPr>
              <w:t xml:space="preserve">☐ </w:t>
            </w:r>
            <w:r>
              <w:rPr>
                <w:sz w:val="17"/>
              </w:rPr>
              <w:t>Reconocí lo que todavía no puedo afirmar con certeza.</w:t>
            </w:r>
          </w:p>
        </w:tc>
        <w:tc>
          <w:tcPr>
            <w:tcW w:w="5161" w:type="dxa"/>
            <w:tcBorders>
              <w:top w:val="single" w:sz="4" w:space="0" w:color="D0D0D0"/>
              <w:left w:val="single" w:sz="4" w:space="0" w:color="D0D0D0"/>
              <w:bottom w:val="single" w:sz="4" w:space="0" w:color="D0D0D0"/>
              <w:right w:val="single" w:sz="4" w:space="0" w:color="D0D0D0"/>
            </w:tcBorders>
          </w:tcPr>
          <w:p w14:paraId="27C729E1" w14:textId="77777777" w:rsidR="00EE4C28" w:rsidRDefault="00000000">
            <w:pPr>
              <w:spacing w:after="0" w:line="240" w:lineRule="auto"/>
            </w:pPr>
            <w:r>
              <w:rPr>
                <w:sz w:val="20"/>
              </w:rPr>
              <w:t xml:space="preserve">☐ </w:t>
            </w:r>
            <w:r>
              <w:rPr>
                <w:sz w:val="17"/>
              </w:rPr>
              <w:t>La aplicación se deriva del significado del pasaje.</w:t>
            </w:r>
          </w:p>
        </w:tc>
      </w:tr>
    </w:tbl>
    <w:p w14:paraId="3C35AB9B" w14:textId="77777777" w:rsidR="00EE4C28" w:rsidRDefault="00000000">
      <w:r>
        <w:br w:type="page"/>
      </w:r>
    </w:p>
    <w:p w14:paraId="7205401C" w14:textId="77777777" w:rsidR="00EE4C28" w:rsidRDefault="00000000">
      <w:pPr>
        <w:spacing w:after="40" w:line="240" w:lineRule="auto"/>
        <w:jc w:val="center"/>
      </w:pPr>
      <w:r>
        <w:rPr>
          <w:b/>
          <w:color w:val="505050"/>
          <w:sz w:val="20"/>
        </w:rPr>
        <w:lastRenderedPageBreak/>
        <w:t>EJEMPLO ORIENTATIVO</w:t>
      </w:r>
    </w:p>
    <w:p w14:paraId="4E79541A" w14:textId="77777777" w:rsidR="00EE4C28" w:rsidRDefault="00000000">
      <w:pPr>
        <w:spacing w:after="120" w:line="240" w:lineRule="auto"/>
        <w:jc w:val="center"/>
      </w:pPr>
      <w:r>
        <w:rPr>
          <w:b/>
          <w:sz w:val="30"/>
        </w:rPr>
        <w:t>Marcos 2:1-12 - Jesús sana a un paralítico y perdona sus pecados</w:t>
      </w:r>
    </w:p>
    <w:p w14:paraId="1F9C52DF" w14:textId="77777777" w:rsidR="00EE4C28" w:rsidRDefault="00000000">
      <w:pPr>
        <w:spacing w:after="120" w:line="240" w:lineRule="auto"/>
      </w:pPr>
      <w:r>
        <w:rPr>
          <w:color w:val="464646"/>
          <w:sz w:val="17"/>
        </w:rPr>
        <w:t>Este ejemplo muestra una manera posible de completar la ficha. No sustituye la lectura personal del pasaje ni pretende agotar todos sus detalles.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61"/>
        <w:gridCol w:w="5161"/>
      </w:tblGrid>
      <w:tr w:rsidR="00EE4C28" w14:paraId="17F7BE34" w14:textId="77777777">
        <w:trPr>
          <w:jc w:val="center"/>
        </w:trPr>
        <w:tc>
          <w:tcPr>
            <w:tcW w:w="5161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7E7E7"/>
          </w:tcPr>
          <w:p w14:paraId="4B23FE4B" w14:textId="77777777" w:rsidR="00EE4C28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Unidad</w:t>
            </w:r>
          </w:p>
        </w:tc>
        <w:tc>
          <w:tcPr>
            <w:tcW w:w="5161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</w:tcPr>
          <w:p w14:paraId="3EDF4F73" w14:textId="77777777" w:rsidR="00EE4C28" w:rsidRDefault="00000000">
            <w:pPr>
              <w:spacing w:after="0" w:line="240" w:lineRule="auto"/>
            </w:pPr>
            <w:r>
              <w:rPr>
                <w:sz w:val="16"/>
              </w:rPr>
              <w:t>Marcos 2:1-12. La escena comienza con el regreso de Jesús a Capernaum y termina con la reacción de la multitud después de la sanidad.</w:t>
            </w:r>
          </w:p>
        </w:tc>
      </w:tr>
      <w:tr w:rsidR="00EE4C28" w14:paraId="5A8A0A80" w14:textId="77777777">
        <w:trPr>
          <w:jc w:val="center"/>
        </w:trPr>
        <w:tc>
          <w:tcPr>
            <w:tcW w:w="5161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7E7E7"/>
          </w:tcPr>
          <w:p w14:paraId="1648990D" w14:textId="77777777" w:rsidR="00EE4C28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Observación</w:t>
            </w:r>
          </w:p>
        </w:tc>
        <w:tc>
          <w:tcPr>
            <w:tcW w:w="5161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</w:tcPr>
          <w:p w14:paraId="7A243820" w14:textId="77777777" w:rsidR="00EE4C28" w:rsidRDefault="00000000">
            <w:pPr>
              <w:spacing w:after="0" w:line="240" w:lineRule="auto"/>
            </w:pPr>
            <w:r>
              <w:rPr>
                <w:sz w:val="16"/>
              </w:rPr>
              <w:t>Una multitud llena la casa; cuatro personas llevan al paralítico; el acceso está bloqueado; abren el techo; Jesús ve la fe de ellos; primero anuncia perdón; los escribas razonan en sus corazones; Jesús conoce sus pensamientos; la sanidad visible confirma su autoridad.</w:t>
            </w:r>
          </w:p>
        </w:tc>
      </w:tr>
      <w:tr w:rsidR="00EE4C28" w14:paraId="121E1419" w14:textId="77777777">
        <w:trPr>
          <w:jc w:val="center"/>
        </w:trPr>
        <w:tc>
          <w:tcPr>
            <w:tcW w:w="5161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7E7E7"/>
          </w:tcPr>
          <w:p w14:paraId="7CC1B979" w14:textId="77777777" w:rsidR="00EE4C28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Contexto</w:t>
            </w:r>
          </w:p>
        </w:tc>
        <w:tc>
          <w:tcPr>
            <w:tcW w:w="5161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</w:tcPr>
          <w:p w14:paraId="2EF54328" w14:textId="77777777" w:rsidR="00EE4C28" w:rsidRDefault="00000000">
            <w:pPr>
              <w:spacing w:after="0" w:line="240" w:lineRule="auto"/>
            </w:pPr>
            <w:r>
              <w:rPr>
                <w:sz w:val="16"/>
              </w:rPr>
              <w:t>Marcos 1 presenta la autoridad de Jesús al enseñar, expulsar demonios y sanar. En Marcos 2 comienza una serie de conflictos con dirigentes religiosos. Esta escena une la necesidad física del hombre con la autoridad de Jesús para perdonar pecados.</w:t>
            </w:r>
          </w:p>
        </w:tc>
      </w:tr>
      <w:tr w:rsidR="00EE4C28" w14:paraId="149156A7" w14:textId="77777777">
        <w:trPr>
          <w:jc w:val="center"/>
        </w:trPr>
        <w:tc>
          <w:tcPr>
            <w:tcW w:w="5161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7E7E7"/>
          </w:tcPr>
          <w:p w14:paraId="26F5D043" w14:textId="77777777" w:rsidR="00EE4C28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Estructura</w:t>
            </w:r>
          </w:p>
        </w:tc>
        <w:tc>
          <w:tcPr>
            <w:tcW w:w="5161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</w:tcPr>
          <w:p w14:paraId="3F435143" w14:textId="77777777" w:rsidR="00EE4C28" w:rsidRDefault="00000000">
            <w:pPr>
              <w:spacing w:after="0" w:line="240" w:lineRule="auto"/>
            </w:pPr>
            <w:r>
              <w:rPr>
                <w:sz w:val="16"/>
              </w:rPr>
              <w:t>1-4: la llegada y el obstáculo. 5: la declaración de perdón. 6-7: la objeción de los escribas. 8-11: Jesús responde y sana. 12: el hombre se levanta y la multitud glorifica a Dios.</w:t>
            </w:r>
          </w:p>
        </w:tc>
      </w:tr>
      <w:tr w:rsidR="00EE4C28" w14:paraId="461CA04D" w14:textId="77777777">
        <w:trPr>
          <w:jc w:val="center"/>
        </w:trPr>
        <w:tc>
          <w:tcPr>
            <w:tcW w:w="5161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7E7E7"/>
          </w:tcPr>
          <w:p w14:paraId="26B5F9F2" w14:textId="77777777" w:rsidR="00EE4C28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Tensión</w:t>
            </w:r>
          </w:p>
        </w:tc>
        <w:tc>
          <w:tcPr>
            <w:tcW w:w="5161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</w:tcPr>
          <w:p w14:paraId="2E427203" w14:textId="77777777" w:rsidR="00EE4C28" w:rsidRDefault="00000000">
            <w:pPr>
              <w:spacing w:after="0" w:line="240" w:lineRule="auto"/>
            </w:pPr>
            <w:r>
              <w:rPr>
                <w:sz w:val="16"/>
              </w:rPr>
              <w:t>Los presentes pueden ver la parálisis, pero no pueden verificar a simple vista el perdón. Los escribas reconocen que perdonar pecados pertenece a Dios, pero consideran blasfema la declaración de Jesús.</w:t>
            </w:r>
          </w:p>
        </w:tc>
      </w:tr>
      <w:tr w:rsidR="00EE4C28" w14:paraId="2DCA2104" w14:textId="77777777">
        <w:trPr>
          <w:jc w:val="center"/>
        </w:trPr>
        <w:tc>
          <w:tcPr>
            <w:tcW w:w="5161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7E7E7"/>
          </w:tcPr>
          <w:p w14:paraId="533E8130" w14:textId="77777777" w:rsidR="00EE4C28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Idea central</w:t>
            </w:r>
          </w:p>
        </w:tc>
        <w:tc>
          <w:tcPr>
            <w:tcW w:w="5161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</w:tcPr>
          <w:p w14:paraId="1FEEF8C3" w14:textId="77777777" w:rsidR="00EE4C28" w:rsidRDefault="00000000">
            <w:pPr>
              <w:spacing w:after="0" w:line="240" w:lineRule="auto"/>
            </w:pPr>
            <w:r>
              <w:rPr>
                <w:sz w:val="16"/>
              </w:rPr>
              <w:t>Jesús demuestra su autoridad para perdonar pecados al sanar públicamente al paralítico; la escena invita a reconocer quién es él y a acudir a su autoridad con fe.</w:t>
            </w:r>
          </w:p>
        </w:tc>
      </w:tr>
      <w:tr w:rsidR="00EE4C28" w14:paraId="586D96D7" w14:textId="77777777">
        <w:trPr>
          <w:jc w:val="center"/>
        </w:trPr>
        <w:tc>
          <w:tcPr>
            <w:tcW w:w="5161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7E7E7"/>
          </w:tcPr>
          <w:p w14:paraId="3E615791" w14:textId="77777777" w:rsidR="00EE4C28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Relación bíblica</w:t>
            </w:r>
          </w:p>
        </w:tc>
        <w:tc>
          <w:tcPr>
            <w:tcW w:w="5161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</w:tcPr>
          <w:p w14:paraId="37692999" w14:textId="77777777" w:rsidR="00EE4C28" w:rsidRDefault="00000000">
            <w:pPr>
              <w:spacing w:after="0" w:line="240" w:lineRule="auto"/>
            </w:pPr>
            <w:r>
              <w:rPr>
                <w:sz w:val="16"/>
              </w:rPr>
              <w:t>Marcos 1:21-34 prepara el tema de la autoridad de Jesús. Salmo 103:2-3 relaciona perdón y sanidad dentro de la obra de Dios. Isaías 43:25 afirma que Dios borra las rebeliones. Estas referencias iluminan la escena sin reemplazar su argumento.</w:t>
            </w:r>
          </w:p>
        </w:tc>
      </w:tr>
      <w:tr w:rsidR="00EE4C28" w14:paraId="362FBF63" w14:textId="77777777">
        <w:trPr>
          <w:jc w:val="center"/>
        </w:trPr>
        <w:tc>
          <w:tcPr>
            <w:tcW w:w="5161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7E7E7"/>
          </w:tcPr>
          <w:p w14:paraId="7F40A226" w14:textId="77777777" w:rsidR="00EE4C28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Aplicación</w:t>
            </w:r>
          </w:p>
        </w:tc>
        <w:tc>
          <w:tcPr>
            <w:tcW w:w="5161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</w:tcPr>
          <w:p w14:paraId="6D998928" w14:textId="77777777" w:rsidR="00EE4C28" w:rsidRDefault="00000000">
            <w:pPr>
              <w:spacing w:after="0" w:line="240" w:lineRule="auto"/>
            </w:pPr>
            <w:r>
              <w:rPr>
                <w:sz w:val="16"/>
              </w:rPr>
              <w:t>La necesidad más visible no siempre es la más profunda. Podemos llevar nuestras cargas y las de otros a Jesús con perseverancia, pero también debemos recibir su palabra acerca del pecado, el perdón y su autoridad. La oposición religiosa puede conocer afirmaciones correctas y aun así resistirse a reconocer a Cristo.</w:t>
            </w:r>
          </w:p>
        </w:tc>
      </w:tr>
      <w:tr w:rsidR="00EE4C28" w14:paraId="08F72C68" w14:textId="77777777">
        <w:trPr>
          <w:jc w:val="center"/>
        </w:trPr>
        <w:tc>
          <w:tcPr>
            <w:tcW w:w="5161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  <w:shd w:val="clear" w:color="auto" w:fill="E7E7E7"/>
          </w:tcPr>
          <w:p w14:paraId="60CE1C8B" w14:textId="77777777" w:rsidR="00EE4C28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Acción</w:t>
            </w:r>
          </w:p>
        </w:tc>
        <w:tc>
          <w:tcPr>
            <w:tcW w:w="5161" w:type="dxa"/>
            <w:tcBorders>
              <w:top w:val="single" w:sz="6" w:space="0" w:color="A8A8A8"/>
              <w:left w:val="single" w:sz="6" w:space="0" w:color="A8A8A8"/>
              <w:bottom w:val="single" w:sz="6" w:space="0" w:color="A8A8A8"/>
              <w:right w:val="single" w:sz="6" w:space="0" w:color="A8A8A8"/>
            </w:tcBorders>
          </w:tcPr>
          <w:p w14:paraId="5E29E9B2" w14:textId="77777777" w:rsidR="00EE4C28" w:rsidRDefault="00000000">
            <w:pPr>
              <w:spacing w:after="0" w:line="240" w:lineRule="auto"/>
            </w:pPr>
            <w:r>
              <w:rPr>
                <w:sz w:val="16"/>
              </w:rPr>
              <w:t>Leer nuevamente Marcos 2:1-12, escribir en una frase qué revela acerca de Jesús y orar por una persona a quien podamos acercar con amor a la Palabra y a la comunidad de fe.</w:t>
            </w:r>
          </w:p>
        </w:tc>
      </w:tr>
    </w:tbl>
    <w:p w14:paraId="0D6F43FD" w14:textId="77777777" w:rsidR="00EE4C28" w:rsidRDefault="00000000">
      <w:pPr>
        <w:spacing w:before="140" w:after="0" w:line="240" w:lineRule="auto"/>
        <w:jc w:val="center"/>
      </w:pPr>
      <w:r>
        <w:rPr>
          <w:b/>
        </w:rPr>
        <w:t>Puedes imprimir una copia nueva para cada pasaje que estudies.</w:t>
      </w:r>
    </w:p>
    <w:sectPr w:rsidR="00EE4C28" w:rsidSect="00034616">
      <w:headerReference w:type="default" r:id="rId8"/>
      <w:footerReference w:type="default" r:id="rId9"/>
      <w:pgSz w:w="11906" w:h="16838"/>
      <w:pgMar w:top="648" w:right="792" w:bottom="691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58FA3" w14:textId="77777777" w:rsidR="006518F4" w:rsidRDefault="006518F4">
      <w:pPr>
        <w:spacing w:after="0" w:line="240" w:lineRule="auto"/>
      </w:pPr>
      <w:r>
        <w:separator/>
      </w:r>
    </w:p>
  </w:endnote>
  <w:endnote w:type="continuationSeparator" w:id="0">
    <w:p w14:paraId="6C146EBB" w14:textId="77777777" w:rsidR="006518F4" w:rsidRDefault="00651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06E65" w14:textId="00E69D99" w:rsidR="00EE4C28" w:rsidRDefault="007C0C05">
    <w:pPr>
      <w:pStyle w:val="Piedepgina"/>
      <w:jc w:val="center"/>
    </w:pPr>
    <w:hyperlink r:id="rId1" w:history="1">
      <w:r w:rsidR="00000000" w:rsidRPr="007C0C05">
        <w:rPr>
          <w:rStyle w:val="Hipervnculo"/>
          <w:sz w:val="15"/>
        </w:rPr>
        <w:t xml:space="preserve">estudiosbiblicoscristianos.org </w:t>
      </w:r>
    </w:hyperlink>
    <w:r w:rsidR="00000000">
      <w:rPr>
        <w:color w:val="646464"/>
        <w:sz w:val="15"/>
      </w:rPr>
      <w:t xml:space="preserve"> </w:t>
    </w:r>
    <w:proofErr w:type="gramStart"/>
    <w:r w:rsidR="00000000">
      <w:rPr>
        <w:color w:val="646464"/>
        <w:sz w:val="15"/>
      </w:rPr>
      <w:t xml:space="preserve">|  </w:t>
    </w:r>
    <w:proofErr w:type="spellStart"/>
    <w:r w:rsidR="00000000">
      <w:rPr>
        <w:color w:val="646464"/>
        <w:sz w:val="15"/>
      </w:rPr>
      <w:t>Estudia</w:t>
    </w:r>
    <w:proofErr w:type="spellEnd"/>
    <w:proofErr w:type="gramEnd"/>
    <w:r w:rsidR="00000000">
      <w:rPr>
        <w:color w:val="646464"/>
        <w:sz w:val="15"/>
      </w:rPr>
      <w:t xml:space="preserve"> el </w:t>
    </w:r>
    <w:proofErr w:type="spellStart"/>
    <w:r w:rsidR="00000000">
      <w:rPr>
        <w:color w:val="646464"/>
        <w:sz w:val="15"/>
      </w:rPr>
      <w:t>texto</w:t>
    </w:r>
    <w:proofErr w:type="spellEnd"/>
    <w:r w:rsidR="00000000">
      <w:rPr>
        <w:color w:val="646464"/>
        <w:sz w:val="15"/>
      </w:rPr>
      <w:t xml:space="preserve">, </w:t>
    </w:r>
    <w:proofErr w:type="spellStart"/>
    <w:r w:rsidR="00000000">
      <w:rPr>
        <w:color w:val="646464"/>
        <w:sz w:val="15"/>
      </w:rPr>
      <w:t>entiende</w:t>
    </w:r>
    <w:proofErr w:type="spellEnd"/>
    <w:r w:rsidR="00000000">
      <w:rPr>
        <w:color w:val="646464"/>
        <w:sz w:val="15"/>
      </w:rPr>
      <w:t xml:space="preserve"> el </w:t>
    </w:r>
    <w:proofErr w:type="spellStart"/>
    <w:r w:rsidR="00000000">
      <w:rPr>
        <w:color w:val="646464"/>
        <w:sz w:val="15"/>
      </w:rPr>
      <w:t>contexto</w:t>
    </w:r>
    <w:proofErr w:type="spellEnd"/>
    <w:r w:rsidR="00000000">
      <w:rPr>
        <w:color w:val="646464"/>
        <w:sz w:val="15"/>
      </w:rPr>
      <w:t xml:space="preserve"> y </w:t>
    </w:r>
    <w:proofErr w:type="spellStart"/>
    <w:r w:rsidR="00000000">
      <w:rPr>
        <w:color w:val="646464"/>
        <w:sz w:val="15"/>
      </w:rPr>
      <w:t>aplica</w:t>
    </w:r>
    <w:proofErr w:type="spellEnd"/>
    <w:r w:rsidR="00000000">
      <w:rPr>
        <w:color w:val="646464"/>
        <w:sz w:val="15"/>
      </w:rPr>
      <w:t xml:space="preserve"> la Palabra.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F3ABB" w14:textId="77777777" w:rsidR="006518F4" w:rsidRDefault="006518F4">
      <w:pPr>
        <w:spacing w:after="0" w:line="240" w:lineRule="auto"/>
      </w:pPr>
      <w:r>
        <w:separator/>
      </w:r>
    </w:p>
  </w:footnote>
  <w:footnote w:type="continuationSeparator" w:id="0">
    <w:p w14:paraId="1000FAF9" w14:textId="77777777" w:rsidR="006518F4" w:rsidRDefault="006518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588C9" w14:textId="4FB8D824" w:rsidR="00EE4C28" w:rsidRDefault="007C0C05">
    <w:pPr>
      <w:pStyle w:val="Encabezado"/>
      <w:jc w:val="right"/>
    </w:pPr>
    <w:r>
      <w:rPr>
        <w:b/>
        <w:color w:val="5A5A5A"/>
        <w:sz w:val="16"/>
      </w:rPr>
      <w:fldChar w:fldCharType="begin"/>
    </w:r>
    <w:r>
      <w:rPr>
        <w:b/>
        <w:color w:val="5A5A5A"/>
        <w:sz w:val="16"/>
      </w:rPr>
      <w:instrText>HYPERLINK "https://estudiosbiblicoscristianos.org"</w:instrText>
    </w:r>
    <w:r>
      <w:rPr>
        <w:b/>
        <w:color w:val="5A5A5A"/>
        <w:sz w:val="16"/>
      </w:rPr>
    </w:r>
    <w:r>
      <w:rPr>
        <w:b/>
        <w:color w:val="5A5A5A"/>
        <w:sz w:val="16"/>
      </w:rPr>
      <w:fldChar w:fldCharType="separate"/>
    </w:r>
    <w:r w:rsidR="00000000" w:rsidRPr="007C0C05">
      <w:rPr>
        <w:rStyle w:val="Hipervnculo"/>
        <w:b/>
        <w:sz w:val="16"/>
      </w:rPr>
      <w:t>ESTUDIOS BÍBLICOS CRISTIANOS</w:t>
    </w:r>
    <w:r>
      <w:rPr>
        <w:b/>
        <w:color w:val="5A5A5A"/>
        <w:sz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832223">
    <w:abstractNumId w:val="8"/>
  </w:num>
  <w:num w:numId="2" w16cid:durableId="1396320780">
    <w:abstractNumId w:val="6"/>
  </w:num>
  <w:num w:numId="3" w16cid:durableId="1477600174">
    <w:abstractNumId w:val="5"/>
  </w:num>
  <w:num w:numId="4" w16cid:durableId="1350109780">
    <w:abstractNumId w:val="4"/>
  </w:num>
  <w:num w:numId="5" w16cid:durableId="512495968">
    <w:abstractNumId w:val="7"/>
  </w:num>
  <w:num w:numId="6" w16cid:durableId="1428160848">
    <w:abstractNumId w:val="3"/>
  </w:num>
  <w:num w:numId="7" w16cid:durableId="259485455">
    <w:abstractNumId w:val="2"/>
  </w:num>
  <w:num w:numId="8" w16cid:durableId="2052727841">
    <w:abstractNumId w:val="1"/>
  </w:num>
  <w:num w:numId="9" w16cid:durableId="240917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518F4"/>
    <w:rsid w:val="007C0C05"/>
    <w:rsid w:val="008D3ED3"/>
    <w:rsid w:val="00AA1D8D"/>
    <w:rsid w:val="00B47730"/>
    <w:rsid w:val="00CB0664"/>
    <w:rsid w:val="00EE4C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7652674"/>
  <w14:defaultImageDpi w14:val="300"/>
  <w15:docId w15:val="{E08C3917-CD66-4C11-92DD-578FEB96F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7C0C0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C0C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studiosbiblicoscristiano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766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imprimible para estudiar un pasaje bíblico paso a paso</dc:title>
  <dc:subject>Hoja de trabajo para observación, contexto, interpretación y aplicación bíblica</dc:subject>
  <dc:creator>Estudios Bíblicos Cristianos</dc:creator>
  <cp:keywords>estudio bíblico, ficha imprimible, pasaje bíblico, observación, interpretación, aplicación</cp:keywords>
  <dc:description>generated by python-docx</dc:description>
  <cp:lastModifiedBy>Rigoberto Gomez Lopez</cp:lastModifiedBy>
  <cp:revision>2</cp:revision>
  <dcterms:created xsi:type="dcterms:W3CDTF">2013-12-23T23:15:00Z</dcterms:created>
  <dcterms:modified xsi:type="dcterms:W3CDTF">2026-08-07T15:42:00Z</dcterms:modified>
  <cp:category/>
</cp:coreProperties>
</file>